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85E88">
      <w:pPr>
        <w:jc w:val="center"/>
        <w:rPr>
          <w:rFonts w:ascii="Times New Roman" w:hAnsi="Times New Roman"/>
          <w:b/>
          <w:bCs/>
          <w:sz w:val="15"/>
          <w:szCs w:val="15"/>
        </w:rPr>
      </w:pPr>
    </w:p>
    <w:p w14:paraId="78167B76">
      <w:pPr>
        <w:jc w:val="center"/>
        <w:rPr>
          <w:rFonts w:ascii="Times New Roman" w:hAnsi="Times New Roman"/>
          <w:b/>
          <w:bCs/>
          <w:sz w:val="15"/>
          <w:szCs w:val="15"/>
        </w:rPr>
      </w:pPr>
    </w:p>
    <w:p w14:paraId="3FA45774">
      <w:pPr>
        <w:jc w:val="center"/>
        <w:rPr>
          <w:rFonts w:ascii="Times New Roman" w:hAnsi="Times New Roman"/>
          <w:b/>
          <w:bCs/>
          <w:sz w:val="32"/>
          <w:szCs w:val="32"/>
        </w:rPr>
      </w:pPr>
    </w:p>
    <w:p w14:paraId="4A8AF99E">
      <w:pPr>
        <w:rPr>
          <w:rFonts w:ascii="Times New Roman" w:hAnsi="Times New Roman"/>
          <w:b/>
          <w:bCs/>
          <w:sz w:val="32"/>
          <w:szCs w:val="32"/>
        </w:rPr>
      </w:pPr>
    </w:p>
    <w:p w14:paraId="1F532E8D">
      <w:pPr>
        <w:rPr>
          <w:rFonts w:ascii="Times New Roman" w:hAnsi="Times New Roman"/>
          <w:b/>
          <w:bCs/>
          <w:sz w:val="32"/>
          <w:szCs w:val="32"/>
        </w:rPr>
      </w:pPr>
    </w:p>
    <w:p w14:paraId="4D3C1147">
      <w:pPr>
        <w:rPr>
          <w:rFonts w:ascii="Times New Roman" w:hAnsi="Times New Roman"/>
          <w:b/>
          <w:bCs/>
          <w:sz w:val="32"/>
          <w:szCs w:val="32"/>
        </w:rPr>
      </w:pPr>
    </w:p>
    <w:p w14:paraId="1E1902E9">
      <w:pPr>
        <w:rPr>
          <w:rFonts w:ascii="Times New Roman" w:hAnsi="Times New Roman"/>
          <w:b/>
          <w:bCs/>
          <w:sz w:val="32"/>
          <w:szCs w:val="32"/>
        </w:rPr>
      </w:pPr>
    </w:p>
    <w:p w14:paraId="7F06987C">
      <w:pPr>
        <w:rPr>
          <w:rFonts w:ascii="Times New Roman" w:hAnsi="Times New Roman"/>
          <w:b/>
          <w:bCs/>
          <w:sz w:val="32"/>
          <w:szCs w:val="32"/>
        </w:rPr>
      </w:pPr>
    </w:p>
    <w:p w14:paraId="01FD008C">
      <w:pPr>
        <w:rPr>
          <w:rFonts w:ascii="Times New Roman" w:hAnsi="Times New Roman"/>
          <w:b/>
          <w:bCs/>
          <w:sz w:val="32"/>
          <w:szCs w:val="32"/>
        </w:rPr>
      </w:pPr>
    </w:p>
    <w:p w14:paraId="3E8649AB">
      <w:pPr>
        <w:jc w:val="center"/>
        <w:rPr>
          <w:rFonts w:ascii="Times New Roman" w:hAnsi="Times New Roman"/>
          <w:b/>
          <w:bCs/>
          <w:sz w:val="32"/>
          <w:szCs w:val="32"/>
        </w:rPr>
      </w:pPr>
      <w:r>
        <w:rPr>
          <w:rFonts w:hint="eastAsia" w:ascii="Times New Roman" w:hAnsi="Times New Roman"/>
          <w:b/>
          <w:bCs/>
          <w:sz w:val="84"/>
          <w:szCs w:val="84"/>
        </w:rPr>
        <w:t>《学前教育简史》</w:t>
      </w:r>
    </w:p>
    <w:p w14:paraId="7F4562A0">
      <w:pPr>
        <w:jc w:val="center"/>
        <w:rPr>
          <w:rFonts w:ascii="Times New Roman" w:hAnsi="Times New Roman"/>
          <w:b/>
          <w:bCs/>
          <w:sz w:val="84"/>
          <w:szCs w:val="84"/>
        </w:rPr>
      </w:pPr>
      <w:r>
        <w:rPr>
          <w:rFonts w:hint="eastAsia" w:ascii="Times New Roman" w:hAnsi="Times New Roman"/>
          <w:b/>
          <w:bCs/>
          <w:sz w:val="52"/>
          <w:szCs w:val="52"/>
        </w:rPr>
        <w:t>（第三版）</w:t>
      </w:r>
    </w:p>
    <w:p w14:paraId="5386FD56">
      <w:pPr>
        <w:jc w:val="center"/>
        <w:rPr>
          <w:rFonts w:ascii="Times New Roman" w:hAnsi="Times New Roman"/>
          <w:b/>
          <w:bCs/>
          <w:sz w:val="72"/>
          <w:szCs w:val="72"/>
        </w:rPr>
      </w:pPr>
    </w:p>
    <w:p w14:paraId="6EB8F977">
      <w:pPr>
        <w:jc w:val="center"/>
        <w:rPr>
          <w:rFonts w:ascii="Times New Roman" w:hAnsi="Times New Roman"/>
          <w:b/>
          <w:bCs/>
          <w:sz w:val="72"/>
          <w:szCs w:val="72"/>
        </w:rPr>
      </w:pPr>
      <w:r>
        <w:rPr>
          <w:rFonts w:hint="eastAsia" w:ascii="Times New Roman" w:hAnsi="Times New Roman"/>
          <w:b/>
          <w:bCs/>
          <w:sz w:val="72"/>
          <w:szCs w:val="72"/>
        </w:rPr>
        <w:t>教案</w:t>
      </w:r>
    </w:p>
    <w:p w14:paraId="5EDBEB79">
      <w:pPr>
        <w:jc w:val="center"/>
        <w:rPr>
          <w:rFonts w:ascii="Times New Roman" w:hAnsi="Times New Roman"/>
          <w:b/>
          <w:bCs/>
          <w:sz w:val="28"/>
          <w:szCs w:val="28"/>
        </w:rPr>
      </w:pPr>
    </w:p>
    <w:p w14:paraId="5386EB6E">
      <w:pPr>
        <w:rPr>
          <w:rFonts w:ascii="Times New Roman" w:hAnsi="Times New Roman"/>
          <w:b/>
          <w:bCs/>
          <w:sz w:val="28"/>
          <w:szCs w:val="28"/>
        </w:rPr>
      </w:pPr>
    </w:p>
    <w:p w14:paraId="1D6E021E">
      <w:pPr>
        <w:rPr>
          <w:rFonts w:ascii="Times New Roman" w:hAnsi="Times New Roman"/>
          <w:b/>
          <w:bCs/>
          <w:sz w:val="28"/>
          <w:szCs w:val="28"/>
        </w:rPr>
      </w:pPr>
    </w:p>
    <w:p w14:paraId="18019232">
      <w:pPr>
        <w:jc w:val="center"/>
        <w:rPr>
          <w:rFonts w:ascii="Times New Roman" w:hAnsi="Times New Roman"/>
          <w:b/>
          <w:bCs/>
          <w:sz w:val="28"/>
          <w:szCs w:val="28"/>
        </w:rPr>
      </w:pPr>
    </w:p>
    <w:p w14:paraId="1CC867E1">
      <w:pPr>
        <w:jc w:val="center"/>
        <w:rPr>
          <w:rFonts w:ascii="Times New Roman" w:hAnsi="Times New Roman"/>
          <w:b/>
          <w:bCs/>
          <w:sz w:val="28"/>
          <w:szCs w:val="28"/>
        </w:rPr>
      </w:pPr>
    </w:p>
    <w:p w14:paraId="14A2D84D">
      <w:pPr>
        <w:jc w:val="center"/>
        <w:rPr>
          <w:rFonts w:ascii="Times New Roman" w:hAnsi="Times New Roman"/>
          <w:b/>
          <w:bCs/>
          <w:sz w:val="28"/>
          <w:szCs w:val="28"/>
        </w:rPr>
      </w:pPr>
    </w:p>
    <w:p w14:paraId="3EB2C7D1">
      <w:pPr>
        <w:rPr>
          <w:rFonts w:ascii="Times New Roman" w:hAnsi="Times New Roman"/>
          <w:b/>
          <w:bCs/>
          <w:sz w:val="28"/>
          <w:szCs w:val="28"/>
        </w:rPr>
      </w:pPr>
    </w:p>
    <w:p w14:paraId="61A00C9C">
      <w:pPr>
        <w:rPr>
          <w:rFonts w:ascii="Times New Roman" w:hAnsi="Times New Roman"/>
          <w:b/>
          <w:bCs/>
          <w:sz w:val="28"/>
          <w:szCs w:val="28"/>
        </w:rPr>
      </w:pPr>
    </w:p>
    <w:p w14:paraId="03B93B17">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60B6454C">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60B6454C">
                      <w:pPr>
                        <w:rPr>
                          <w:color w:val="FFFFFF" w:themeColor="background1"/>
                          <w14:textFill>
                            <w14:noFill/>
                          </w14:textFill>
                        </w:rPr>
                      </w:pPr>
                    </w:p>
                  </w:txbxContent>
                </v:textbox>
              </v:rect>
            </w:pict>
          </mc:Fallback>
        </mc:AlternateContent>
      </w:r>
    </w:p>
    <w:p w14:paraId="5E7B4C54">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14599124">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25ED2B3D">
      <w:pPr>
        <w:pStyle w:val="2"/>
        <w:bidi w:val="0"/>
        <w:jc w:val="center"/>
      </w:pPr>
      <w:bookmarkStart w:id="12" w:name="_GoBack"/>
      <w:r>
        <w:rPr>
          <w:rFonts w:hint="eastAsia"/>
          <w:lang w:val="en-US" w:eastAsia="zh-CN"/>
        </w:rPr>
        <w:t xml:space="preserve">项目四  </w:t>
      </w:r>
      <w:r>
        <w:rPr>
          <w:rFonts w:hint="eastAsia"/>
        </w:rPr>
        <w:t>中华民国时期的学前教育</w:t>
      </w:r>
    </w:p>
    <w:bookmarkEnd w:id="12"/>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12FF4C1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1DAE017">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课题</w:t>
            </w:r>
          </w:p>
        </w:tc>
        <w:tc>
          <w:tcPr>
            <w:tcW w:w="9394" w:type="dxa"/>
            <w:gridSpan w:val="2"/>
            <w:tcBorders>
              <w:tl2br w:val="nil"/>
              <w:tr2bl w:val="nil"/>
            </w:tcBorders>
            <w:vAlign w:val="center"/>
          </w:tcPr>
          <w:p w14:paraId="27D62E15">
            <w:pPr>
              <w:spacing w:line="264" w:lineRule="auto"/>
              <w:ind w:hanging="8"/>
              <w:rPr>
                <w:rFonts w:ascii="Times New Roman" w:hAnsi="Times New Roman"/>
                <w:sz w:val="24"/>
                <w:szCs w:val="24"/>
              </w:rPr>
            </w:pPr>
            <w:r>
              <w:rPr>
                <w:rFonts w:hint="eastAsia" w:ascii="Times New Roman" w:hAnsi="宋体"/>
                <w:b/>
                <w:bCs/>
                <w:color w:val="806000" w:themeColor="accent4" w:themeShade="80"/>
                <w:sz w:val="28"/>
                <w:szCs w:val="28"/>
              </w:rPr>
              <w:t>中华民国时期的学前教育</w:t>
            </w:r>
          </w:p>
        </w:tc>
      </w:tr>
      <w:tr w14:paraId="2C3AA29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369C55E">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课时</w:t>
            </w:r>
          </w:p>
        </w:tc>
        <w:tc>
          <w:tcPr>
            <w:tcW w:w="9394" w:type="dxa"/>
            <w:gridSpan w:val="2"/>
            <w:tcBorders>
              <w:tl2br w:val="nil"/>
              <w:tr2bl w:val="nil"/>
            </w:tcBorders>
            <w:vAlign w:val="center"/>
          </w:tcPr>
          <w:p w14:paraId="67543242">
            <w:pPr>
              <w:spacing w:line="264" w:lineRule="auto"/>
              <w:ind w:hanging="8"/>
              <w:rPr>
                <w:rFonts w:ascii="Times New Roman" w:hAnsi="Times New Roman"/>
                <w:sz w:val="24"/>
                <w:szCs w:val="24"/>
              </w:rPr>
            </w:pPr>
            <w:r>
              <w:rPr>
                <w:rFonts w:ascii="Times New Roman" w:hAnsi="Times New Roman"/>
                <w:sz w:val="24"/>
                <w:szCs w:val="24"/>
              </w:rPr>
              <w:t>2</w:t>
            </w:r>
            <w:r>
              <w:rPr>
                <w:rFonts w:ascii="Times New Roman" w:hAnsi="宋体"/>
                <w:sz w:val="24"/>
                <w:szCs w:val="24"/>
              </w:rPr>
              <w:t>课时</w:t>
            </w:r>
            <w:r>
              <w:rPr>
                <w:rFonts w:hint="eastAsia" w:ascii="Times New Roman" w:hAnsi="宋体"/>
                <w:sz w:val="24"/>
                <w:szCs w:val="24"/>
              </w:rPr>
              <w:t>（</w:t>
            </w:r>
            <w:r>
              <w:rPr>
                <w:rFonts w:ascii="Times New Roman" w:hAnsi="宋体"/>
                <w:sz w:val="24"/>
                <w:szCs w:val="24"/>
              </w:rPr>
              <w:t>90</w:t>
            </w:r>
            <w:r>
              <w:rPr>
                <w:rFonts w:hint="eastAsia" w:ascii="Times New Roman" w:hAnsi="宋体"/>
                <w:sz w:val="24"/>
                <w:szCs w:val="24"/>
              </w:rPr>
              <w:t>min）。</w:t>
            </w:r>
          </w:p>
        </w:tc>
      </w:tr>
      <w:tr w14:paraId="6395BEB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D4A1227">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教学目标</w:t>
            </w:r>
          </w:p>
        </w:tc>
        <w:tc>
          <w:tcPr>
            <w:tcW w:w="9394" w:type="dxa"/>
            <w:gridSpan w:val="2"/>
            <w:tcBorders>
              <w:tl2br w:val="nil"/>
              <w:tr2bl w:val="nil"/>
            </w:tcBorders>
            <w:vAlign w:val="center"/>
          </w:tcPr>
          <w:p w14:paraId="194A8F0D">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29DC09B5">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1.掌握陶行知的生活教育理论和“艺友制”。</w:t>
            </w:r>
          </w:p>
          <w:p w14:paraId="71B53243">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2.熟悉蔡元培“五育”并举的教育方针论。</w:t>
            </w:r>
          </w:p>
          <w:p w14:paraId="2CC60602">
            <w:pPr>
              <w:spacing w:line="360" w:lineRule="auto"/>
              <w:ind w:firstLine="480" w:firstLineChars="200"/>
              <w:rPr>
                <w:rFonts w:ascii="Times New Roman" w:hAnsi="Times New Roman"/>
                <w:sz w:val="24"/>
                <w:szCs w:val="24"/>
              </w:rPr>
            </w:pPr>
            <w:r>
              <w:rPr>
                <w:rFonts w:hint="eastAsia" w:ascii="Times New Roman" w:hAnsi="Times New Roman"/>
                <w:sz w:val="24"/>
                <w:szCs w:val="24"/>
              </w:rPr>
              <w:t>3.了解壬戌学制、壬子癸丑学制的内容及幼稚园课程标准的内容、意义。</w:t>
            </w:r>
            <w:bookmarkStart w:id="0" w:name="OLE_LINK1"/>
          </w:p>
          <w:p w14:paraId="4DCFD253">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技能</w:t>
            </w:r>
            <w:r>
              <w:rPr>
                <w:rFonts w:ascii="Times New Roman" w:hAnsi="Times New Roman"/>
                <w:b/>
                <w:color w:val="806000" w:themeColor="accent4" w:themeShade="80"/>
                <w:sz w:val="24"/>
                <w:szCs w:val="24"/>
              </w:rPr>
              <w:t>目标</w:t>
            </w:r>
            <w:r>
              <w:rPr>
                <w:rFonts w:hint="eastAsia" w:ascii="Times New Roman" w:hAnsi="Times New Roman"/>
                <w:b/>
                <w:color w:val="806000" w:themeColor="accent4" w:themeShade="80"/>
                <w:sz w:val="24"/>
                <w:szCs w:val="24"/>
              </w:rPr>
              <w:t>：</w:t>
            </w:r>
          </w:p>
          <w:bookmarkEnd w:id="0"/>
          <w:p w14:paraId="778CB718">
            <w:pPr>
              <w:spacing w:line="360" w:lineRule="auto"/>
              <w:ind w:firstLine="480" w:firstLineChars="200"/>
              <w:rPr>
                <w:rFonts w:hint="eastAsia" w:ascii="Times New Roman" w:hAnsi="宋体"/>
                <w:bCs/>
                <w:sz w:val="24"/>
                <w:szCs w:val="24"/>
              </w:rPr>
            </w:pPr>
            <w:r>
              <w:rPr>
                <w:rFonts w:hint="eastAsia" w:ascii="Times New Roman" w:hAnsi="宋体"/>
                <w:bCs/>
                <w:sz w:val="24"/>
                <w:szCs w:val="24"/>
              </w:rPr>
              <w:t>1.能说出我国第一个幼稚园课程标准的具体内容。</w:t>
            </w:r>
          </w:p>
          <w:p w14:paraId="24F40C49">
            <w:pPr>
              <w:spacing w:line="360" w:lineRule="auto"/>
              <w:ind w:firstLine="480" w:firstLineChars="200"/>
              <w:rPr>
                <w:rFonts w:hint="eastAsia" w:ascii="Times New Roman" w:hAnsi="宋体"/>
                <w:bCs/>
                <w:sz w:val="24"/>
                <w:szCs w:val="24"/>
              </w:rPr>
            </w:pPr>
            <w:r>
              <w:rPr>
                <w:rFonts w:hint="eastAsia" w:ascii="Times New Roman" w:hAnsi="宋体"/>
                <w:bCs/>
                <w:sz w:val="24"/>
                <w:szCs w:val="24"/>
              </w:rPr>
              <w:t>2.具备分析民国时期学前教育的发展特点及代表人物的思想主张的能力。</w:t>
            </w:r>
          </w:p>
          <w:p w14:paraId="4D131774">
            <w:pPr>
              <w:spacing w:line="360" w:lineRule="auto"/>
              <w:ind w:firstLine="480" w:firstLineChars="200"/>
              <w:rPr>
                <w:rFonts w:ascii="Times New Roman" w:hAnsi="宋体"/>
                <w:bCs/>
                <w:sz w:val="24"/>
                <w:szCs w:val="24"/>
              </w:rPr>
            </w:pPr>
            <w:r>
              <w:rPr>
                <w:rFonts w:hint="eastAsia" w:ascii="Times New Roman" w:hAnsi="宋体"/>
                <w:bCs/>
                <w:sz w:val="24"/>
                <w:szCs w:val="24"/>
              </w:rPr>
              <w:t>3.会在现实生活中理解并应用陶行知的生活教育理论及“艺友制”。</w:t>
            </w:r>
          </w:p>
          <w:p w14:paraId="2AEDA53A">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素质目标：</w:t>
            </w:r>
          </w:p>
          <w:p w14:paraId="6834C9C2">
            <w:pPr>
              <w:spacing w:line="360" w:lineRule="auto"/>
              <w:ind w:left="-6" w:firstLine="480" w:firstLineChars="200"/>
              <w:rPr>
                <w:rFonts w:ascii="Times New Roman" w:hAnsi="Times New Roman"/>
                <w:sz w:val="24"/>
                <w:szCs w:val="24"/>
              </w:rPr>
            </w:pPr>
            <w:r>
              <w:rPr>
                <w:rFonts w:hint="eastAsia" w:ascii="Times New Roman" w:hAnsi="Times New Roman"/>
                <w:sz w:val="24"/>
                <w:szCs w:val="24"/>
              </w:rPr>
              <w:t>通过了解辛亥革命爆发后，学前教育发展的历史背景、特点及其代表性的教育思想主张，普及学生对中华民国时期的历史变革，对学前教育发展起到的重要意义。</w:t>
            </w:r>
          </w:p>
        </w:tc>
      </w:tr>
      <w:tr w14:paraId="567EC98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D76549E">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教学重难点</w:t>
            </w:r>
          </w:p>
        </w:tc>
        <w:tc>
          <w:tcPr>
            <w:tcW w:w="9394" w:type="dxa"/>
            <w:gridSpan w:val="2"/>
            <w:tcBorders>
              <w:tl2br w:val="nil"/>
              <w:tr2bl w:val="nil"/>
            </w:tcBorders>
            <w:vAlign w:val="center"/>
          </w:tcPr>
          <w:p w14:paraId="35B61C2C">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1.蒙养院制度的建立。</w:t>
            </w:r>
          </w:p>
          <w:p w14:paraId="1D87475C">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2.壬子癸丑学制、壬戌学制。</w:t>
            </w:r>
          </w:p>
          <w:p w14:paraId="1558C6A9">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3.幼稚园制度标准。</w:t>
            </w:r>
          </w:p>
          <w:p w14:paraId="6D5CEE3D">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4.“五育”方针。</w:t>
            </w:r>
          </w:p>
          <w:p w14:paraId="4F1487AF">
            <w:pPr>
              <w:spacing w:line="360" w:lineRule="auto"/>
              <w:ind w:left="-6" w:firstLine="480" w:firstLineChars="200"/>
              <w:rPr>
                <w:rFonts w:ascii="Times New Roman" w:hAnsi="Times New Roman"/>
                <w:sz w:val="24"/>
                <w:szCs w:val="24"/>
              </w:rPr>
            </w:pPr>
            <w:r>
              <w:rPr>
                <w:rFonts w:hint="eastAsia" w:ascii="Times New Roman" w:hAnsi="Times New Roman"/>
                <w:sz w:val="24"/>
                <w:szCs w:val="24"/>
              </w:rPr>
              <w:t>5.生活教育理论。</w:t>
            </w:r>
          </w:p>
        </w:tc>
      </w:tr>
      <w:tr w14:paraId="6479F93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A6ABFF2">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教学方法</w:t>
            </w:r>
          </w:p>
        </w:tc>
        <w:tc>
          <w:tcPr>
            <w:tcW w:w="9394" w:type="dxa"/>
            <w:gridSpan w:val="2"/>
            <w:tcBorders>
              <w:tl2br w:val="nil"/>
              <w:tr2bl w:val="nil"/>
            </w:tcBorders>
            <w:vAlign w:val="center"/>
          </w:tcPr>
          <w:p w14:paraId="3E2FC872">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47B37B5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6680C9D">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教学用具</w:t>
            </w:r>
          </w:p>
        </w:tc>
        <w:tc>
          <w:tcPr>
            <w:tcW w:w="9394" w:type="dxa"/>
            <w:gridSpan w:val="2"/>
            <w:tcBorders>
              <w:tl2br w:val="nil"/>
              <w:tr2bl w:val="nil"/>
            </w:tcBorders>
            <w:vAlign w:val="center"/>
          </w:tcPr>
          <w:p w14:paraId="5F676318">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136D283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227243C">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教学设计</w:t>
            </w:r>
          </w:p>
        </w:tc>
        <w:tc>
          <w:tcPr>
            <w:tcW w:w="9394" w:type="dxa"/>
            <w:gridSpan w:val="2"/>
            <w:tcBorders>
              <w:tl2br w:val="nil"/>
              <w:tr2bl w:val="nil"/>
            </w:tcBorders>
            <w:vAlign w:val="center"/>
          </w:tcPr>
          <w:p w14:paraId="12E7395D">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ascii="Times New Roman" w:hAnsi="宋体"/>
                <w:sz w:val="24"/>
                <w:szCs w:val="24"/>
              </w:rPr>
              <w:t>40</w:t>
            </w:r>
            <w:r>
              <w:rPr>
                <w:rFonts w:hint="eastAsia" w:ascii="Times New Roman" w:hAnsi="宋体"/>
                <w:sz w:val="24"/>
                <w:szCs w:val="24"/>
              </w:rPr>
              <w:t>min）--课堂小结（3min）</w:t>
            </w:r>
          </w:p>
          <w:p w14:paraId="0C3CE841">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tc>
      </w:tr>
      <w:tr w14:paraId="31577C8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163B12C4">
            <w:pPr>
              <w:spacing w:line="360" w:lineRule="auto"/>
              <w:ind w:hanging="8"/>
              <w:jc w:val="center"/>
              <w:rPr>
                <w:rFonts w:ascii="宋体" w:hAnsi="宋体" w:cs="宋体"/>
                <w:b/>
                <w:color w:val="FFFFFF" w:themeColor="background1"/>
                <w:sz w:val="28"/>
                <w:szCs w:val="28"/>
                <w14:textFill>
                  <w14:solidFill>
                    <w14:schemeClr w14:val="bg1"/>
                  </w14:solidFill>
                </w14:textFill>
              </w:rPr>
            </w:pPr>
            <w:r>
              <w:rPr>
                <w:rFonts w:hint="eastAsia" w:ascii="宋体" w:hAnsi="宋体" w:cs="宋体"/>
                <w:b/>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577E5E71">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5DA4A645">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17A7AD3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2011820">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考勤</w:t>
            </w:r>
          </w:p>
          <w:p w14:paraId="3F4E5B2B">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（2min）</w:t>
            </w:r>
          </w:p>
        </w:tc>
        <w:tc>
          <w:tcPr>
            <w:tcW w:w="7479" w:type="dxa"/>
            <w:tcBorders>
              <w:tl2br w:val="nil"/>
              <w:tr2bl w:val="nil"/>
            </w:tcBorders>
            <w:vAlign w:val="center"/>
          </w:tcPr>
          <w:p w14:paraId="08A7570F">
            <w:pPr>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756C1236">
            <w:pPr>
              <w:spacing w:line="360" w:lineRule="auto"/>
              <w:jc w:val="left"/>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915" w:type="dxa"/>
            <w:tcBorders>
              <w:tl2br w:val="nil"/>
              <w:tr2bl w:val="nil"/>
            </w:tcBorders>
            <w:vAlign w:val="center"/>
          </w:tcPr>
          <w:p w14:paraId="61C64E90">
            <w:pPr>
              <w:spacing w:line="360" w:lineRule="auto"/>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735063F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F421C7D">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0EE3A39C">
            <w:pPr>
              <w:ind w:hanging="8"/>
              <w:jc w:val="center"/>
              <w:rPr>
                <w:rFonts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6FC7582E">
            <w:pPr>
              <w:spacing w:line="360" w:lineRule="auto"/>
              <w:rPr>
                <w:rFonts w:ascii="Times New Roman" w:hAnsi="Times New Roman"/>
                <w:color w:val="C00000"/>
                <w:sz w:val="24"/>
                <w:szCs w:val="24"/>
              </w:rPr>
            </w:pPr>
            <w:r>
              <w:rPr>
                <w:rFonts w:hint="eastAsia" w:ascii="Times New Roman" w:hAnsi="Times New Roman"/>
                <w:color w:val="C00000"/>
                <w:sz w:val="24"/>
                <w:szCs w:val="24"/>
              </w:rPr>
              <w:t>【教师】学前教育制度的发展</w:t>
            </w:r>
          </w:p>
          <w:p w14:paraId="13963740">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近代学前教育产生的背景</w:t>
            </w:r>
          </w:p>
          <w:p w14:paraId="61422E6E">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背景：蔡元培领导下的教育全面改革</w:t>
            </w:r>
          </w:p>
          <w:p w14:paraId="5568D0C9">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建立新的教育行政机构：教育部</w:t>
            </w:r>
          </w:p>
          <w:p w14:paraId="1E42FAEF">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发布教育改革令：“普通教育暂行办法”</w:t>
            </w:r>
          </w:p>
          <w:p w14:paraId="7A81EB3A">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颁布新的教育宗旨：“注重道德教育，以实利教育、军国民教育辅之，更以美感教育完成其道德”</w:t>
            </w:r>
          </w:p>
          <w:p w14:paraId="2A275F0F">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制定学制系统：“壬子癸丑学制”</w:t>
            </w:r>
          </w:p>
          <w:p w14:paraId="26EC902E">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改革学校课程：内容、原则、方法</w:t>
            </w:r>
          </w:p>
          <w:p w14:paraId="69B959AF">
            <w:pPr>
              <w:autoSpaceDE w:val="0"/>
              <w:spacing w:line="360" w:lineRule="auto"/>
              <w:ind w:firstLine="482" w:firstLineChars="200"/>
              <w:jc w:val="left"/>
              <w:rPr>
                <w:rFonts w:ascii="Times New Roman" w:hAnsi="Times New Roman"/>
                <w:b/>
                <w:bCs/>
                <w:color w:val="000000" w:themeColor="text1"/>
                <w:sz w:val="24"/>
                <w:szCs w:val="24"/>
                <w14:textFill>
                  <w14:solidFill>
                    <w14:schemeClr w14:val="tx1"/>
                  </w14:solidFill>
                </w14:textFill>
              </w:rPr>
            </w:pPr>
            <w:r>
              <w:rPr>
                <w:rFonts w:hint="eastAsia" w:ascii="Times New Roman" w:hAnsi="Times New Roman"/>
                <w:b/>
                <w:bCs/>
                <w:color w:val="000000" w:themeColor="text1"/>
                <w:sz w:val="24"/>
                <w:szCs w:val="24"/>
                <w14:textFill>
                  <w14:solidFill>
                    <w14:schemeClr w14:val="tx1"/>
                  </w14:solidFill>
                </w14:textFill>
              </w:rPr>
              <w:t>一、蒙养院制度的建立</w:t>
            </w:r>
          </w:p>
          <w:p w14:paraId="6B8B67BA">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蒙养园对象：3—6岁儿童；蒙养园设置：附设于女子师范学院和女子高等师范学校的附属小学外；保姆来源：由女子师范学校培养。</w:t>
            </w:r>
          </w:p>
          <w:p w14:paraId="31D333C6">
            <w:pPr>
              <w:autoSpaceDE w:val="0"/>
              <w:spacing w:line="360" w:lineRule="auto"/>
              <w:ind w:firstLine="482" w:firstLineChars="200"/>
              <w:jc w:val="left"/>
              <w:rPr>
                <w:rFonts w:ascii="Times New Roman" w:hAnsi="Times New Roman"/>
                <w:b/>
                <w:bCs/>
                <w:color w:val="000000" w:themeColor="text1"/>
                <w:sz w:val="24"/>
                <w:szCs w:val="24"/>
                <w14:textFill>
                  <w14:solidFill>
                    <w14:schemeClr w14:val="tx1"/>
                  </w14:solidFill>
                </w14:textFill>
              </w:rPr>
            </w:pPr>
            <w:r>
              <w:rPr>
                <w:rFonts w:hint="eastAsia" w:ascii="Times New Roman" w:hAnsi="Times New Roman"/>
                <w:b/>
                <w:bCs/>
                <w:color w:val="000000" w:themeColor="text1"/>
                <w:sz w:val="24"/>
                <w:szCs w:val="24"/>
                <w14:textFill>
                  <w14:solidFill>
                    <w14:schemeClr w14:val="tx1"/>
                  </w14:solidFill>
                </w14:textFill>
              </w:rPr>
              <w:t>二、幼稚园制度的确立</w:t>
            </w:r>
          </w:p>
          <w:p w14:paraId="686E0CF6">
            <w:pPr>
              <w:autoSpaceDE w:val="0"/>
              <w:spacing w:line="360" w:lineRule="auto"/>
              <w:ind w:firstLine="480" w:firstLineChars="200"/>
              <w:jc w:val="left"/>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1922年9月，教育部通过《学制改革系统案》，11月教育部《学校系统改革令》，又称“壬戌学制”或称“新学制”。这个学制受美国实用主义教育思想影响，没有规定教育方针，是根据“七项标准”制定的。</w:t>
            </w:r>
          </w:p>
          <w:p w14:paraId="2EB6881D">
            <w:pPr>
              <w:autoSpaceDE w:val="0"/>
              <w:spacing w:line="360" w:lineRule="auto"/>
              <w:ind w:firstLine="480" w:firstLineChars="200"/>
              <w:jc w:val="left"/>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这七项标准是：（1）适应社会进化之需要；（2）发挥平民教育精神；（3）谋个性之发展；（4）注意国民经济力；（5）注意生活教育；（6）使教育易于普及；（7）留各地方伸缩余地。</w:t>
            </w:r>
          </w:p>
          <w:p w14:paraId="3557AE45">
            <w:pPr>
              <w:autoSpaceDE w:val="0"/>
              <w:spacing w:line="360" w:lineRule="auto"/>
              <w:jc w:val="left"/>
              <w:rPr>
                <w:rFonts w:ascii="Times New Roman" w:hAnsi="Times New Roman"/>
                <w:bCs/>
                <w:color w:val="C00000"/>
                <w:sz w:val="24"/>
                <w:szCs w:val="24"/>
              </w:rPr>
            </w:pPr>
            <w:r>
              <w:rPr>
                <w:rFonts w:hint="eastAsia" w:ascii="Times New Roman" w:hAnsi="Times New Roman"/>
                <w:color w:val="C00000"/>
                <w:sz w:val="24"/>
                <w:szCs w:val="24"/>
              </w:rPr>
              <w:t>【教师】</w:t>
            </w:r>
            <w:r>
              <w:rPr>
                <w:rFonts w:hint="eastAsia" w:ascii="Times New Roman" w:hAnsi="Times New Roman"/>
                <w:bCs/>
                <w:color w:val="C00000"/>
                <w:sz w:val="24"/>
                <w:szCs w:val="24"/>
              </w:rPr>
              <w:t>幼稚园制度的实施</w:t>
            </w:r>
          </w:p>
          <w:p w14:paraId="64586F18">
            <w:pPr>
              <w:autoSpaceDE w:val="0"/>
              <w:spacing w:line="360" w:lineRule="auto"/>
              <w:ind w:firstLine="482" w:firstLineChars="200"/>
              <w:jc w:val="left"/>
              <w:rPr>
                <w:rFonts w:ascii="Times New Roman" w:hAnsi="Times New Roman"/>
                <w:b/>
                <w:sz w:val="24"/>
                <w:szCs w:val="24"/>
              </w:rPr>
            </w:pPr>
            <w:r>
              <w:rPr>
                <w:rFonts w:hint="eastAsia" w:ascii="Times New Roman" w:hAnsi="Times New Roman"/>
                <w:b/>
                <w:sz w:val="24"/>
                <w:szCs w:val="24"/>
              </w:rPr>
              <w:t>一、幼稚园课程标准的颁行</w:t>
            </w:r>
          </w:p>
          <w:p w14:paraId="2A57865F">
            <w:pPr>
              <w:autoSpaceDE w:val="0"/>
              <w:spacing w:line="360" w:lineRule="auto"/>
              <w:ind w:firstLine="720" w:firstLineChars="300"/>
              <w:jc w:val="left"/>
              <w:rPr>
                <w:rFonts w:ascii="Times New Roman" w:hAnsi="Times New Roman"/>
                <w:sz w:val="24"/>
                <w:szCs w:val="24"/>
              </w:rPr>
            </w:pPr>
            <w:r>
              <w:rPr>
                <w:rFonts w:hint="eastAsia" w:ascii="Times New Roman" w:hAnsi="Times New Roman"/>
                <w:sz w:val="24"/>
                <w:szCs w:val="24"/>
              </w:rPr>
              <w:t>1932年10月由教育部正式公布，称《幼稚园课程标准》，1936年又曾修正。这个“标准”，是我国第一个自己制定的统一的幼稚园课程标准。《幼稚园课程标准》分幼稚教育总目标、课程范围、教育方法要点三部分。</w:t>
            </w:r>
          </w:p>
          <w:p w14:paraId="44F6A1EF">
            <w:pPr>
              <w:autoSpaceDE w:val="0"/>
              <w:spacing w:line="360" w:lineRule="auto"/>
              <w:ind w:firstLine="482" w:firstLineChars="200"/>
              <w:jc w:val="left"/>
              <w:rPr>
                <w:rFonts w:ascii="Times New Roman" w:hAnsi="Times New Roman"/>
                <w:b/>
                <w:sz w:val="24"/>
                <w:szCs w:val="24"/>
              </w:rPr>
            </w:pPr>
            <w:r>
              <w:rPr>
                <w:rFonts w:hint="eastAsia" w:ascii="Times New Roman" w:hAnsi="Times New Roman"/>
                <w:b/>
                <w:sz w:val="24"/>
                <w:szCs w:val="24"/>
              </w:rPr>
              <w:t>二、各类幼稚园的建立与发展</w:t>
            </w:r>
          </w:p>
          <w:p w14:paraId="1BE5FFAE">
            <w:pPr>
              <w:autoSpaceDE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（一）公立幼稚园：南京高等师范附属小学下设的幼稚园（杜威院）浙江大学教育系培育院；四川省立成都实验幼稚园</w:t>
            </w:r>
          </w:p>
          <w:p w14:paraId="68C728E0">
            <w:pPr>
              <w:autoSpaceDE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二）私立幼稚园：厦门集美幼稚园；创办人：陈嘉庚；时间：1919年。北京香山慈幼院；创办人：熊希龄；教学管理负责人：张学门；时间：1919年。南京鼓楼幼稚园；创办人：陈鹤琴；时间：1923年；研究员：陈鹤琴、张宗麟。南京燕子矶幼稚园；创办人：陶行知；时间：1927年。</w:t>
            </w:r>
          </w:p>
          <w:p w14:paraId="2AEF1FC5">
            <w:pPr>
              <w:autoSpaceDE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（三）幼稚园师资的培训</w:t>
            </w:r>
          </w:p>
          <w:p w14:paraId="75F5BF6D">
            <w:pPr>
              <w:autoSpaceDE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幼稚师范的建立：幼稚师范课程及会考制度的颁定：●对师范科教学科目做了详细规定●对学生的实习提出了具体要求●对上课时间和户外活动做出规定●对入学、转学、复学等作出规定●实行会考制度</w:t>
            </w:r>
          </w:p>
          <w:p w14:paraId="7AFCB9B0">
            <w:pPr>
              <w:autoSpaceDE w:val="0"/>
              <w:spacing w:line="360" w:lineRule="auto"/>
              <w:jc w:val="left"/>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3F5623FC">
            <w:pPr>
              <w:autoSpaceDE w:val="0"/>
              <w:spacing w:line="360" w:lineRule="auto"/>
              <w:jc w:val="left"/>
              <w:rPr>
                <w:rFonts w:hint="eastAsia" w:ascii="宋体" w:hAnsi="宋体" w:cs="宋体"/>
                <w:color w:val="538135"/>
                <w:sz w:val="24"/>
                <w:szCs w:val="24"/>
                <w:lang w:bidi="ar"/>
              </w:rPr>
            </w:pPr>
            <w:r>
              <w:rPr>
                <w:rFonts w:hint="eastAsia" w:ascii="宋体" w:hAnsi="宋体" w:cs="宋体"/>
                <w:sz w:val="24"/>
                <w:szCs w:val="24"/>
                <w:lang w:bidi="ar"/>
              </w:rPr>
              <w:t>公立与私立幼稚园的区别与共性</w:t>
            </w:r>
          </w:p>
        </w:tc>
        <w:tc>
          <w:tcPr>
            <w:tcW w:w="1915" w:type="dxa"/>
            <w:tcBorders>
              <w:tl2br w:val="nil"/>
              <w:tr2bl w:val="nil"/>
            </w:tcBorders>
            <w:vAlign w:val="center"/>
          </w:tcPr>
          <w:p w14:paraId="54AE921C">
            <w:pPr>
              <w:spacing w:line="360" w:lineRule="auto"/>
              <w:rPr>
                <w:rFonts w:ascii="Times New Roman" w:hAnsi="Times New Roman"/>
                <w:sz w:val="24"/>
                <w:szCs w:val="24"/>
              </w:rPr>
            </w:pPr>
            <w:r>
              <w:rPr>
                <w:rFonts w:hint="eastAsia" w:ascii="Times New Roman" w:hAnsi="Times New Roman"/>
                <w:sz w:val="24"/>
                <w:szCs w:val="24"/>
              </w:rPr>
              <w:t>通过案例导入，讲解</w:t>
            </w:r>
            <w:bookmarkStart w:id="1" w:name="OLE_LINK10"/>
            <w:bookmarkStart w:id="2" w:name="OLE_LINK6"/>
            <w:r>
              <w:rPr>
                <w:rFonts w:hint="eastAsia" w:ascii="Times New Roman" w:hAnsi="Times New Roman"/>
                <w:sz w:val="24"/>
                <w:szCs w:val="24"/>
              </w:rPr>
              <w:t>学前教育制度的发展和幼稚园制度的实施</w:t>
            </w:r>
            <w:bookmarkEnd w:id="1"/>
            <w:bookmarkEnd w:id="2"/>
            <w:r>
              <w:rPr>
                <w:rFonts w:hint="eastAsia" w:ascii="Times New Roman" w:hAnsi="Times New Roman"/>
                <w:sz w:val="24"/>
                <w:szCs w:val="24"/>
              </w:rPr>
              <w:t>，让学生更加仔细的阅读，从而激发学生的学习欲望。</w:t>
            </w:r>
          </w:p>
        </w:tc>
      </w:tr>
      <w:tr w14:paraId="6BF084F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B7386AF">
            <w:pPr>
              <w:ind w:hanging="8"/>
              <w:jc w:val="center"/>
              <w:rPr>
                <w:rFonts w:ascii="宋体" w:hAnsi="宋体" w:cs="宋体"/>
                <w:color w:val="806000" w:themeColor="accent4" w:themeShade="80"/>
                <w:sz w:val="28"/>
                <w:szCs w:val="28"/>
              </w:rPr>
            </w:pPr>
            <w:r>
              <w:rPr>
                <w:rFonts w:hint="eastAsia" w:ascii="宋体" w:hAnsi="宋体" w:cs="宋体"/>
                <w:color w:val="806000" w:themeColor="accent4" w:themeShade="80"/>
                <w:sz w:val="28"/>
                <w:szCs w:val="28"/>
              </w:rPr>
              <w:t>课堂小结（3min）</w:t>
            </w:r>
          </w:p>
        </w:tc>
        <w:tc>
          <w:tcPr>
            <w:tcW w:w="7479" w:type="dxa"/>
            <w:tcBorders>
              <w:tl2br w:val="nil"/>
              <w:tr2bl w:val="nil"/>
            </w:tcBorders>
            <w:vAlign w:val="center"/>
          </w:tcPr>
          <w:p w14:paraId="6F6C2D89">
            <w:pPr>
              <w:spacing w:line="360" w:lineRule="auto"/>
              <w:rPr>
                <w:rFonts w:ascii="宋体" w:hAnsi="宋体" w:cs="宋体"/>
                <w:b/>
                <w:color w:val="C00000"/>
                <w:sz w:val="24"/>
                <w:szCs w:val="24"/>
                <w:lang w:bidi="ar"/>
              </w:rPr>
            </w:pPr>
            <w:r>
              <w:rPr>
                <w:rFonts w:hint="eastAsia" w:ascii="宋体" w:hAnsi="宋体" w:cs="宋体"/>
                <w:color w:val="C00000"/>
                <w:sz w:val="24"/>
                <w:szCs w:val="24"/>
                <w:lang w:bidi="ar"/>
              </w:rPr>
              <w:t>【教师】回顾和总结本节课的知识点。</w:t>
            </w:r>
          </w:p>
          <w:p w14:paraId="023E51B9">
            <w:pPr>
              <w:spacing w:line="360" w:lineRule="auto"/>
              <w:ind w:firstLine="480" w:firstLineChars="200"/>
              <w:rPr>
                <w:rFonts w:hAnsi="宋体"/>
                <w:bCs/>
                <w:sz w:val="24"/>
                <w:szCs w:val="24"/>
              </w:rPr>
            </w:pPr>
            <w:r>
              <w:rPr>
                <w:rFonts w:hint="eastAsia" w:hAnsi="宋体"/>
                <w:bCs/>
                <w:sz w:val="24"/>
                <w:szCs w:val="24"/>
              </w:rPr>
              <w:t>这节课我们一起学习了解：</w:t>
            </w:r>
            <w:r>
              <w:rPr>
                <w:rFonts w:hint="eastAsia" w:ascii="Times New Roman" w:hAnsi="Times New Roman"/>
                <w:sz w:val="24"/>
                <w:szCs w:val="24"/>
              </w:rPr>
              <w:t>学前教育制度的发展和幼稚园制度的实施，并讨论了公立与私立幼稚园的发展共性与区别</w:t>
            </w:r>
            <w:r>
              <w:rPr>
                <w:rFonts w:hint="eastAsia" w:ascii="Times New Roman" w:hAnsi="Times New Roman"/>
                <w:bCs/>
                <w:sz w:val="24"/>
                <w:szCs w:val="24"/>
              </w:rPr>
              <w:t>。</w:t>
            </w:r>
          </w:p>
        </w:tc>
        <w:tc>
          <w:tcPr>
            <w:tcW w:w="1915" w:type="dxa"/>
            <w:tcBorders>
              <w:tl2br w:val="nil"/>
              <w:tr2bl w:val="nil"/>
            </w:tcBorders>
            <w:vAlign w:val="center"/>
          </w:tcPr>
          <w:p w14:paraId="601CF1FC">
            <w:pPr>
              <w:spacing w:line="360" w:lineRule="auto"/>
              <w:rPr>
                <w:rFonts w:ascii="Times New Roman" w:hAnsi="Times New Roman"/>
                <w:bCs/>
                <w:sz w:val="24"/>
                <w:szCs w:val="24"/>
              </w:rPr>
            </w:pPr>
            <w:r>
              <w:rPr>
                <w:rFonts w:hint="eastAsia" w:ascii="Times New Roman" w:hAnsi="Times New Roman"/>
                <w:bCs/>
                <w:sz w:val="24"/>
                <w:szCs w:val="24"/>
              </w:rPr>
              <w:t>通过对所学知识的回顾，培养学生的归纳总结能力</w:t>
            </w:r>
          </w:p>
        </w:tc>
      </w:tr>
      <w:tr w14:paraId="4215C55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DBD2622">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23C68863">
            <w:pPr>
              <w:ind w:hanging="8"/>
              <w:jc w:val="center"/>
              <w:rPr>
                <w:rFonts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5AEDCF14">
            <w:pPr>
              <w:spacing w:line="360" w:lineRule="auto"/>
              <w:rPr>
                <w:rFonts w:ascii="宋体" w:hAnsi="宋体" w:cs="宋体"/>
                <w:bCs/>
                <w:color w:val="C00000"/>
                <w:sz w:val="24"/>
                <w:szCs w:val="24"/>
                <w:lang w:bidi="ar"/>
              </w:rPr>
            </w:pPr>
            <w:bookmarkStart w:id="3" w:name="OLE_LINK7"/>
            <w:r>
              <w:rPr>
                <w:rFonts w:hint="eastAsia" w:ascii="宋体" w:hAnsi="宋体" w:cs="宋体"/>
                <w:color w:val="C00000"/>
                <w:sz w:val="24"/>
                <w:szCs w:val="24"/>
                <w:lang w:bidi="ar"/>
              </w:rPr>
              <w:t>【教师】</w:t>
            </w:r>
            <w:bookmarkEnd w:id="3"/>
            <w:r>
              <w:rPr>
                <w:rFonts w:hint="eastAsia" w:ascii="宋体" w:hAnsi="宋体" w:cs="宋体"/>
                <w:bCs/>
                <w:color w:val="C00000"/>
                <w:sz w:val="24"/>
                <w:szCs w:val="24"/>
                <w:lang w:bidi="ar"/>
              </w:rPr>
              <w:t>蔡元培的儿童教育思想</w:t>
            </w:r>
          </w:p>
          <w:p w14:paraId="330151F8">
            <w:pPr>
              <w:spacing w:line="360" w:lineRule="auto"/>
              <w:ind w:left="420" w:leftChars="200" w:firstLine="241" w:firstLineChars="100"/>
              <w:rPr>
                <w:rFonts w:ascii="宋体" w:hAnsi="宋体" w:cs="宋体"/>
                <w:b/>
                <w:color w:val="000000"/>
                <w:sz w:val="24"/>
                <w:szCs w:val="24"/>
                <w:lang w:bidi="ar"/>
              </w:rPr>
            </w:pPr>
            <w:bookmarkStart w:id="4" w:name="OLE_LINK5"/>
            <w:r>
              <w:rPr>
                <w:rFonts w:hint="eastAsia" w:ascii="宋体" w:hAnsi="宋体" w:cs="宋体"/>
                <w:b/>
                <w:color w:val="000000"/>
                <w:sz w:val="24"/>
                <w:szCs w:val="24"/>
                <w:lang w:bidi="ar"/>
              </w:rPr>
              <w:t>一、蔡元培生平和主要教育活动</w:t>
            </w:r>
          </w:p>
          <w:p w14:paraId="25D99C07">
            <w:pPr>
              <w:spacing w:line="360" w:lineRule="auto"/>
              <w:ind w:left="420" w:leftChars="200" w:firstLine="240" w:firstLineChars="100"/>
              <w:rPr>
                <w:rFonts w:hint="eastAsia" w:ascii="Times New Roman" w:hAnsi="Times New Roman"/>
                <w:sz w:val="24"/>
                <w:szCs w:val="24"/>
              </w:rPr>
            </w:pPr>
            <w:r>
              <w:rPr>
                <w:rFonts w:hint="eastAsia" w:ascii="宋体" w:hAnsi="宋体" w:cs="宋体"/>
                <w:color w:val="000000"/>
                <w:sz w:val="24"/>
                <w:szCs w:val="24"/>
                <w:lang w:bidi="ar"/>
              </w:rPr>
              <w:t>蔡元培（1868－1940），渐江绍兴人，著名的民主革命家和教育</w:t>
            </w:r>
            <w:r>
              <w:rPr>
                <w:rFonts w:hint="eastAsia" w:ascii="Times New Roman" w:hAnsi="Times New Roman"/>
                <w:sz w:val="24"/>
                <w:szCs w:val="24"/>
              </w:rPr>
              <w:t>家。他为发展中国新文化教育事业、建立中国资产阶级民主教育制度作出了巨大的贡献。毛泽东称誉他为“学界泰斗，人世楷模”。他的儿童教育思想主要体现在《新教育与旧教育的歧点》《贫儿院与贫儿教育》《美育的实施方法》《美育》等著名篇章中。</w:t>
            </w:r>
          </w:p>
          <w:p w14:paraId="7080A108">
            <w:pPr>
              <w:spacing w:line="360" w:lineRule="auto"/>
              <w:ind w:left="420" w:leftChars="200" w:firstLine="241" w:firstLineChars="100"/>
              <w:rPr>
                <w:rFonts w:ascii="宋体" w:hAnsi="宋体" w:cs="宋体"/>
                <w:b/>
                <w:color w:val="000000"/>
                <w:sz w:val="24"/>
                <w:szCs w:val="24"/>
                <w:lang w:bidi="ar"/>
              </w:rPr>
            </w:pPr>
            <w:r>
              <w:rPr>
                <w:rFonts w:hint="eastAsia" w:ascii="宋体" w:hAnsi="宋体" w:cs="宋体"/>
                <w:b/>
                <w:color w:val="000000"/>
                <w:sz w:val="24"/>
                <w:szCs w:val="24"/>
                <w:lang w:bidi="ar"/>
              </w:rPr>
              <w:t>二、</w:t>
            </w:r>
            <w:bookmarkEnd w:id="4"/>
            <w:r>
              <w:rPr>
                <w:rFonts w:hint="eastAsia" w:ascii="宋体" w:hAnsi="宋体" w:cs="宋体"/>
                <w:b/>
                <w:color w:val="000000"/>
                <w:sz w:val="24"/>
                <w:szCs w:val="24"/>
                <w:lang w:bidi="ar"/>
              </w:rPr>
              <w:t>五育并举的教育方针</w:t>
            </w:r>
          </w:p>
          <w:p w14:paraId="1CCAF66B">
            <w:pPr>
              <w:spacing w:line="360" w:lineRule="auto"/>
              <w:ind w:left="420" w:leftChars="200" w:firstLine="240" w:firstLineChars="100"/>
              <w:rPr>
                <w:rFonts w:hint="eastAsia" w:ascii="宋体" w:hAnsi="宋体" w:cs="宋体"/>
                <w:color w:val="000000"/>
                <w:sz w:val="24"/>
                <w:szCs w:val="24"/>
                <w:lang w:bidi="ar"/>
              </w:rPr>
            </w:pPr>
            <w:r>
              <w:rPr>
                <w:rFonts w:hint="eastAsia" w:ascii="宋体" w:hAnsi="宋体" w:cs="宋体"/>
                <w:color w:val="000000"/>
                <w:sz w:val="24"/>
                <w:szCs w:val="24"/>
                <w:lang w:bidi="ar"/>
              </w:rPr>
              <w:t>时间：辛亥革命胜利不久，南京临时政府刚刚成立。</w:t>
            </w:r>
          </w:p>
          <w:p w14:paraId="4AE393F1">
            <w:pPr>
              <w:spacing w:line="360" w:lineRule="auto"/>
              <w:ind w:left="420" w:leftChars="200" w:firstLine="240" w:firstLineChars="100"/>
              <w:rPr>
                <w:rFonts w:hint="eastAsia" w:ascii="宋体" w:hAnsi="宋体" w:cs="宋体"/>
                <w:color w:val="000000"/>
                <w:sz w:val="24"/>
                <w:szCs w:val="24"/>
                <w:lang w:bidi="ar"/>
              </w:rPr>
            </w:pPr>
            <w:r>
              <w:rPr>
                <w:rFonts w:hint="eastAsia" w:ascii="宋体" w:hAnsi="宋体" w:cs="宋体"/>
                <w:color w:val="000000"/>
                <w:sz w:val="24"/>
                <w:szCs w:val="24"/>
                <w:lang w:bidi="ar"/>
              </w:rPr>
              <w:t>（一）军国民教育即军事体育。</w:t>
            </w:r>
          </w:p>
          <w:p w14:paraId="318DB15B">
            <w:pPr>
              <w:spacing w:line="360" w:lineRule="auto"/>
              <w:ind w:left="420" w:leftChars="200" w:firstLine="240" w:firstLineChars="100"/>
              <w:rPr>
                <w:rFonts w:ascii="宋体" w:hAnsi="宋体" w:cs="宋体"/>
                <w:color w:val="000000"/>
                <w:sz w:val="24"/>
                <w:szCs w:val="24"/>
                <w:lang w:bidi="ar"/>
              </w:rPr>
            </w:pPr>
            <w:r>
              <w:rPr>
                <w:rFonts w:hint="eastAsia" w:ascii="宋体" w:hAnsi="宋体" w:cs="宋体"/>
                <w:color w:val="000000"/>
                <w:sz w:val="24"/>
                <w:szCs w:val="24"/>
                <w:lang w:bidi="ar"/>
              </w:rPr>
              <w:t>（二） 实利主义教育即智育。</w:t>
            </w:r>
          </w:p>
          <w:p w14:paraId="707954B4">
            <w:pPr>
              <w:spacing w:line="360" w:lineRule="auto"/>
              <w:ind w:left="420" w:leftChars="200" w:firstLine="240" w:firstLineChars="100"/>
              <w:rPr>
                <w:rFonts w:ascii="宋体" w:hAnsi="宋体" w:cs="宋体"/>
                <w:color w:val="000000"/>
                <w:sz w:val="24"/>
                <w:szCs w:val="24"/>
                <w:lang w:bidi="ar"/>
              </w:rPr>
            </w:pPr>
            <w:r>
              <w:rPr>
                <w:rFonts w:hint="eastAsia" w:ascii="宋体" w:hAnsi="宋体" w:cs="宋体"/>
                <w:color w:val="000000"/>
                <w:sz w:val="24"/>
                <w:szCs w:val="24"/>
                <w:lang w:bidi="ar"/>
              </w:rPr>
              <w:t>（三）公民道德教育即德育。</w:t>
            </w:r>
          </w:p>
          <w:p w14:paraId="6050D340">
            <w:pPr>
              <w:spacing w:line="360" w:lineRule="auto"/>
              <w:ind w:left="420" w:leftChars="200" w:firstLine="240" w:firstLineChars="100"/>
              <w:rPr>
                <w:rFonts w:hint="eastAsia" w:ascii="宋体" w:hAnsi="宋体" w:cs="宋体"/>
                <w:color w:val="000000"/>
                <w:sz w:val="24"/>
                <w:szCs w:val="24"/>
                <w:lang w:bidi="ar"/>
              </w:rPr>
            </w:pPr>
            <w:r>
              <w:rPr>
                <w:rFonts w:hint="eastAsia" w:ascii="宋体" w:hAnsi="宋体" w:cs="宋体"/>
                <w:color w:val="000000"/>
                <w:sz w:val="24"/>
                <w:szCs w:val="24"/>
                <w:lang w:bidi="ar"/>
              </w:rPr>
              <w:t>（四）世界观教育。</w:t>
            </w:r>
          </w:p>
          <w:p w14:paraId="2EA47F58">
            <w:pPr>
              <w:spacing w:line="360" w:lineRule="auto"/>
              <w:ind w:left="420" w:leftChars="200" w:firstLine="240" w:firstLineChars="100"/>
              <w:rPr>
                <w:rFonts w:ascii="宋体" w:hAnsi="宋体" w:cs="宋体"/>
                <w:color w:val="000000"/>
                <w:sz w:val="24"/>
                <w:szCs w:val="24"/>
                <w:lang w:bidi="ar"/>
              </w:rPr>
            </w:pPr>
            <w:r>
              <w:rPr>
                <w:rFonts w:hint="eastAsia" w:ascii="宋体" w:hAnsi="宋体" w:cs="宋体"/>
                <w:color w:val="000000"/>
                <w:sz w:val="24"/>
                <w:szCs w:val="24"/>
                <w:lang w:bidi="ar"/>
              </w:rPr>
              <w:t>（五）美感教育即美育。</w:t>
            </w:r>
          </w:p>
          <w:p w14:paraId="329BF95A">
            <w:pPr>
              <w:spacing w:line="360" w:lineRule="auto"/>
              <w:ind w:left="420" w:leftChars="200" w:firstLine="241" w:firstLineChars="100"/>
              <w:rPr>
                <w:rFonts w:ascii="宋体" w:hAnsi="宋体" w:cs="宋体"/>
                <w:b/>
                <w:color w:val="000000"/>
                <w:sz w:val="24"/>
                <w:szCs w:val="24"/>
                <w:lang w:bidi="ar"/>
              </w:rPr>
            </w:pPr>
            <w:r>
              <w:rPr>
                <w:rFonts w:hint="eastAsia" w:ascii="宋体" w:hAnsi="宋体" w:cs="宋体"/>
                <w:b/>
                <w:color w:val="000000"/>
                <w:sz w:val="24"/>
                <w:szCs w:val="24"/>
                <w:lang w:bidi="ar"/>
              </w:rPr>
              <w:t>三、</w:t>
            </w:r>
            <w:bookmarkStart w:id="5" w:name="OLE_LINK9"/>
            <w:bookmarkStart w:id="6" w:name="OLE_LINK8"/>
            <w:r>
              <w:rPr>
                <w:rFonts w:hint="eastAsia" w:ascii="宋体" w:hAnsi="宋体" w:cs="宋体"/>
                <w:b/>
                <w:color w:val="000000"/>
                <w:sz w:val="24"/>
                <w:szCs w:val="24"/>
                <w:lang w:bidi="ar"/>
              </w:rPr>
              <w:t>尚自然，展个性的儿童教育主张</w:t>
            </w:r>
          </w:p>
          <w:p w14:paraId="76D94CE9">
            <w:pPr>
              <w:spacing w:line="360" w:lineRule="auto"/>
              <w:ind w:left="420" w:leftChars="200" w:firstLine="241" w:firstLineChars="100"/>
              <w:rPr>
                <w:rFonts w:ascii="宋体" w:hAnsi="宋体" w:cs="宋体"/>
                <w:b/>
                <w:color w:val="000000"/>
                <w:sz w:val="24"/>
                <w:szCs w:val="24"/>
                <w:lang w:bidi="ar"/>
              </w:rPr>
            </w:pPr>
            <w:r>
              <w:rPr>
                <w:rFonts w:hint="eastAsia" w:ascii="宋体" w:hAnsi="宋体" w:cs="宋体"/>
                <w:b/>
                <w:color w:val="000000"/>
                <w:sz w:val="24"/>
                <w:szCs w:val="24"/>
                <w:lang w:bidi="ar"/>
              </w:rPr>
              <w:t>四、学前儿童公育思想</w:t>
            </w:r>
          </w:p>
          <w:p w14:paraId="67575706">
            <w:pPr>
              <w:spacing w:line="360" w:lineRule="auto"/>
              <w:ind w:left="420" w:leftChars="200" w:firstLine="241" w:firstLineChars="100"/>
              <w:rPr>
                <w:rFonts w:hint="eastAsia" w:ascii="宋体" w:hAnsi="宋体" w:cs="宋体"/>
                <w:b/>
                <w:color w:val="000000"/>
                <w:sz w:val="24"/>
                <w:szCs w:val="24"/>
                <w:lang w:bidi="ar"/>
              </w:rPr>
            </w:pPr>
            <w:r>
              <w:rPr>
                <w:rFonts w:hint="eastAsia" w:ascii="宋体" w:hAnsi="宋体" w:cs="宋体"/>
                <w:b/>
                <w:color w:val="000000"/>
                <w:sz w:val="24"/>
                <w:szCs w:val="24"/>
                <w:lang w:bidi="ar"/>
              </w:rPr>
              <w:t>五、倡导儿童的学前美育</w:t>
            </w:r>
          </w:p>
          <w:p w14:paraId="0A13601A">
            <w:pPr>
              <w:spacing w:line="360" w:lineRule="auto"/>
              <w:rPr>
                <w:rFonts w:ascii="宋体" w:hAnsi="宋体" w:cs="宋体"/>
                <w:bCs/>
                <w:color w:val="C00000"/>
                <w:sz w:val="24"/>
                <w:szCs w:val="24"/>
                <w:lang w:bidi="ar"/>
              </w:rPr>
            </w:pPr>
            <w:r>
              <w:rPr>
                <w:rFonts w:hint="eastAsia" w:ascii="宋体" w:hAnsi="宋体" w:cs="宋体"/>
                <w:color w:val="C00000"/>
                <w:sz w:val="24"/>
                <w:szCs w:val="24"/>
                <w:lang w:bidi="ar"/>
              </w:rPr>
              <w:t>【教师】</w:t>
            </w:r>
            <w:bookmarkEnd w:id="5"/>
            <w:bookmarkEnd w:id="6"/>
            <w:r>
              <w:rPr>
                <w:rFonts w:hint="eastAsia" w:ascii="宋体" w:hAnsi="宋体" w:cs="宋体"/>
                <w:bCs/>
                <w:color w:val="C00000"/>
                <w:sz w:val="24"/>
                <w:szCs w:val="24"/>
                <w:lang w:bidi="ar"/>
              </w:rPr>
              <w:t>陶行知的学前教育理论与实践</w:t>
            </w:r>
          </w:p>
          <w:p w14:paraId="13FAA29C">
            <w:pPr>
              <w:spacing w:line="360" w:lineRule="auto"/>
              <w:ind w:firstLine="723" w:firstLineChars="300"/>
              <w:rPr>
                <w:rFonts w:ascii="宋体" w:hAnsi="宋体" w:cs="宋体"/>
                <w:b/>
                <w:color w:val="000000"/>
                <w:sz w:val="24"/>
                <w:szCs w:val="24"/>
                <w:lang w:bidi="ar"/>
              </w:rPr>
            </w:pPr>
            <w:r>
              <w:rPr>
                <w:rFonts w:hint="eastAsia" w:ascii="宋体" w:hAnsi="宋体" w:cs="宋体"/>
                <w:b/>
                <w:color w:val="000000"/>
                <w:sz w:val="24"/>
                <w:szCs w:val="24"/>
                <w:lang w:bidi="ar"/>
              </w:rPr>
              <w:t>一、陶行知生平和主要教育活动</w:t>
            </w:r>
          </w:p>
          <w:p w14:paraId="0752264B">
            <w:pPr>
              <w:spacing w:line="360" w:lineRule="auto"/>
              <w:ind w:firstLine="720" w:firstLineChars="300"/>
              <w:rPr>
                <w:rFonts w:ascii="宋体" w:hAnsi="宋体" w:cs="宋体"/>
                <w:bCs/>
                <w:color w:val="000000"/>
                <w:sz w:val="24"/>
                <w:szCs w:val="24"/>
                <w:lang w:bidi="ar"/>
              </w:rPr>
            </w:pPr>
            <w:r>
              <w:rPr>
                <w:rFonts w:hint="eastAsia" w:ascii="宋体" w:hAnsi="宋体" w:cs="宋体"/>
                <w:bCs/>
                <w:color w:val="000000"/>
                <w:sz w:val="24"/>
                <w:szCs w:val="24"/>
                <w:lang w:bidi="ar"/>
              </w:rPr>
              <w:t>陶行知（1891—1946），安徽歙县人，毕业于美国哥伦比亚师范学院。主编《生活教育》 “我要使全中国人都受到教育” “师范教育下乡运动” “捧着一颗心来，不带半根草去”南京晓庄学校</w:t>
            </w:r>
          </w:p>
          <w:p w14:paraId="07D5DCDB">
            <w:pPr>
              <w:spacing w:line="360" w:lineRule="auto"/>
              <w:ind w:firstLine="723" w:firstLineChars="300"/>
              <w:rPr>
                <w:rFonts w:ascii="宋体" w:hAnsi="宋体" w:cs="宋体"/>
                <w:b/>
                <w:bCs/>
                <w:color w:val="000000"/>
                <w:sz w:val="24"/>
                <w:szCs w:val="24"/>
                <w:lang w:bidi="ar"/>
              </w:rPr>
            </w:pPr>
            <w:r>
              <w:rPr>
                <w:rFonts w:hint="eastAsia" w:ascii="宋体" w:hAnsi="宋体" w:cs="宋体"/>
                <w:b/>
                <w:bCs/>
                <w:color w:val="000000"/>
                <w:sz w:val="24"/>
                <w:szCs w:val="24"/>
                <w:lang w:bidi="ar"/>
              </w:rPr>
              <w:t>二、生活教育理论</w:t>
            </w:r>
          </w:p>
          <w:p w14:paraId="5A6E3D81">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来源：脱胎于杜威的实用主义教育学说。主要内容包括：生活即教育、社会即学校、教学做合一。</w:t>
            </w:r>
          </w:p>
          <w:p w14:paraId="3A2CE8BC">
            <w:pPr>
              <w:spacing w:line="360" w:lineRule="auto"/>
              <w:ind w:firstLine="720" w:firstLineChars="300"/>
              <w:rPr>
                <w:rFonts w:hint="eastAsia" w:ascii="宋体" w:hAnsi="宋体" w:cs="宋体"/>
                <w:bCs/>
                <w:color w:val="000000"/>
                <w:sz w:val="24"/>
                <w:szCs w:val="24"/>
                <w:lang w:bidi="ar"/>
              </w:rPr>
            </w:pPr>
            <w:r>
              <w:rPr>
                <w:rFonts w:hint="eastAsia" w:ascii="宋体" w:hAnsi="宋体" w:cs="宋体"/>
                <w:bCs/>
                <w:color w:val="000000"/>
                <w:sz w:val="24"/>
                <w:szCs w:val="24"/>
                <w:lang w:bidi="ar"/>
              </w:rPr>
              <w:t>教育即生活：教育即生长—生长即生活—教育即生活， 反对的是教育准备说，倡导的是教会儿童适应眼前的生活环境。</w:t>
            </w:r>
          </w:p>
          <w:p w14:paraId="46C69608">
            <w:pPr>
              <w:spacing w:line="360" w:lineRule="auto"/>
              <w:ind w:firstLine="720" w:firstLineChars="300"/>
              <w:rPr>
                <w:rFonts w:hint="eastAsia" w:ascii="宋体" w:hAnsi="宋体" w:cs="宋体"/>
                <w:bCs/>
                <w:color w:val="000000"/>
                <w:sz w:val="24"/>
                <w:szCs w:val="24"/>
                <w:lang w:bidi="ar"/>
              </w:rPr>
            </w:pPr>
            <w:r>
              <w:rPr>
                <w:rFonts w:hint="eastAsia" w:ascii="宋体" w:hAnsi="宋体" w:cs="宋体"/>
                <w:bCs/>
                <w:color w:val="000000"/>
                <w:sz w:val="24"/>
                <w:szCs w:val="24"/>
                <w:lang w:bidi="ar"/>
              </w:rPr>
              <w:t>学校即社会：把学校变成形成微型、雏形“社会”，让幼儿在学校就可以体验到社会生活。</w:t>
            </w:r>
          </w:p>
          <w:p w14:paraId="41C3939B">
            <w:pPr>
              <w:spacing w:line="360" w:lineRule="auto"/>
              <w:ind w:firstLine="720" w:firstLineChars="300"/>
              <w:rPr>
                <w:rFonts w:ascii="宋体" w:hAnsi="宋体" w:cs="宋体"/>
                <w:bCs/>
                <w:color w:val="000000"/>
                <w:sz w:val="24"/>
                <w:szCs w:val="24"/>
                <w:lang w:bidi="ar"/>
              </w:rPr>
            </w:pPr>
            <w:r>
              <w:rPr>
                <w:rFonts w:hint="eastAsia" w:ascii="宋体" w:hAnsi="宋体" w:cs="宋体"/>
                <w:bCs/>
                <w:color w:val="000000"/>
                <w:sz w:val="24"/>
                <w:szCs w:val="24"/>
                <w:lang w:bidi="ar"/>
              </w:rPr>
              <w:t>从做中学：“教育即经验的连续不断的改造”，儿童经验的获得要依靠儿童自身的活动去达到，“从活动中学”。</w:t>
            </w:r>
          </w:p>
          <w:p w14:paraId="6DCC24CA">
            <w:pPr>
              <w:spacing w:line="360" w:lineRule="auto"/>
              <w:ind w:firstLine="723" w:firstLineChars="300"/>
              <w:rPr>
                <w:rFonts w:ascii="宋体" w:hAnsi="宋体" w:cs="宋体"/>
                <w:b/>
                <w:bCs/>
                <w:color w:val="000000"/>
                <w:sz w:val="24"/>
                <w:szCs w:val="24"/>
                <w:lang w:bidi="ar"/>
              </w:rPr>
            </w:pPr>
            <w:r>
              <w:rPr>
                <w:rFonts w:hint="eastAsia" w:ascii="宋体" w:hAnsi="宋体" w:cs="宋体"/>
                <w:b/>
                <w:bCs/>
                <w:color w:val="000000"/>
                <w:sz w:val="24"/>
                <w:szCs w:val="24"/>
                <w:lang w:bidi="ar"/>
              </w:rPr>
              <w:t>三、论学前教育的意义</w:t>
            </w:r>
          </w:p>
          <w:p w14:paraId="07F2CCDE">
            <w:pPr>
              <w:spacing w:line="360" w:lineRule="auto"/>
              <w:ind w:firstLine="723" w:firstLineChars="300"/>
              <w:rPr>
                <w:rFonts w:ascii="宋体" w:hAnsi="宋体" w:cs="宋体"/>
                <w:b/>
                <w:bCs/>
                <w:color w:val="000000"/>
                <w:sz w:val="24"/>
                <w:szCs w:val="24"/>
                <w:lang w:bidi="ar"/>
              </w:rPr>
            </w:pPr>
            <w:r>
              <w:rPr>
                <w:rFonts w:hint="eastAsia" w:ascii="宋体" w:hAnsi="宋体" w:cs="宋体"/>
                <w:b/>
                <w:bCs/>
                <w:color w:val="000000"/>
                <w:sz w:val="24"/>
                <w:szCs w:val="24"/>
                <w:lang w:bidi="ar"/>
              </w:rPr>
              <w:t>四、论学前教育的服务方向</w:t>
            </w:r>
          </w:p>
          <w:p w14:paraId="665185B3">
            <w:pPr>
              <w:spacing w:line="360" w:lineRule="auto"/>
              <w:ind w:firstLine="723" w:firstLineChars="300"/>
              <w:rPr>
                <w:rFonts w:ascii="宋体" w:hAnsi="宋体" w:cs="宋体"/>
                <w:b/>
                <w:bCs/>
                <w:color w:val="000000"/>
                <w:sz w:val="24"/>
                <w:szCs w:val="24"/>
                <w:lang w:bidi="ar"/>
              </w:rPr>
            </w:pPr>
            <w:r>
              <w:rPr>
                <w:rFonts w:hint="eastAsia" w:ascii="宋体" w:hAnsi="宋体" w:cs="宋体"/>
                <w:b/>
                <w:bCs/>
                <w:color w:val="000000"/>
                <w:sz w:val="24"/>
                <w:szCs w:val="24"/>
                <w:lang w:bidi="ar"/>
              </w:rPr>
              <w:t>五、论创造的儿童教育</w:t>
            </w:r>
          </w:p>
          <w:p w14:paraId="16DAFE94">
            <w:pPr>
              <w:spacing w:line="360" w:lineRule="auto"/>
              <w:ind w:firstLine="723" w:firstLineChars="300"/>
              <w:rPr>
                <w:rFonts w:hint="eastAsia" w:ascii="宋体" w:hAnsi="宋体" w:cs="宋体"/>
                <w:b/>
                <w:bCs/>
                <w:color w:val="000000"/>
                <w:sz w:val="24"/>
                <w:szCs w:val="24"/>
                <w:lang w:bidi="ar"/>
              </w:rPr>
            </w:pPr>
            <w:r>
              <w:rPr>
                <w:rFonts w:hint="eastAsia" w:ascii="宋体" w:hAnsi="宋体" w:cs="宋体"/>
                <w:b/>
                <w:bCs/>
                <w:color w:val="000000"/>
                <w:sz w:val="24"/>
                <w:szCs w:val="24"/>
                <w:lang w:bidi="ar"/>
              </w:rPr>
              <w:t>六、论艺友制的幼稚师范教育</w:t>
            </w:r>
          </w:p>
          <w:p w14:paraId="394041ED">
            <w:pPr>
              <w:spacing w:line="360" w:lineRule="auto"/>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160B6BA2">
            <w:pPr>
              <w:spacing w:line="360" w:lineRule="auto"/>
              <w:rPr>
                <w:rFonts w:ascii="Times New Roman" w:hAnsi="Times New Roman"/>
                <w:sz w:val="24"/>
                <w:szCs w:val="24"/>
              </w:rPr>
            </w:pPr>
            <w:r>
              <w:rPr>
                <w:rFonts w:hint="eastAsia" w:ascii="Times New Roman" w:hAnsi="Times New Roman"/>
                <w:sz w:val="24"/>
                <w:szCs w:val="24"/>
              </w:rPr>
              <w:t>“艺友制”的特点。</w:t>
            </w:r>
          </w:p>
        </w:tc>
        <w:tc>
          <w:tcPr>
            <w:tcW w:w="1915" w:type="dxa"/>
            <w:tcBorders>
              <w:tl2br w:val="nil"/>
              <w:tr2bl w:val="nil"/>
            </w:tcBorders>
            <w:vAlign w:val="center"/>
          </w:tcPr>
          <w:p w14:paraId="4C898CDA">
            <w:pPr>
              <w:spacing w:line="360" w:lineRule="auto"/>
              <w:rPr>
                <w:rFonts w:ascii="Times New Roman" w:hAnsi="Times New Roman"/>
                <w:bCs/>
                <w:sz w:val="24"/>
                <w:szCs w:val="24"/>
              </w:rPr>
            </w:pPr>
            <w:r>
              <w:rPr>
                <w:rFonts w:hint="eastAsia" w:ascii="Times New Roman" w:hAnsi="Times New Roman"/>
                <w:bCs/>
                <w:sz w:val="24"/>
                <w:szCs w:val="24"/>
              </w:rPr>
              <w:t>通过教师讲解，了解</w:t>
            </w:r>
            <w:bookmarkStart w:id="7" w:name="OLE_LINK11"/>
            <w:bookmarkStart w:id="8" w:name="OLE_LINK12"/>
            <w:r>
              <w:rPr>
                <w:rFonts w:hint="eastAsia" w:ascii="Times New Roman" w:hAnsi="Times New Roman"/>
                <w:bCs/>
                <w:sz w:val="24"/>
                <w:szCs w:val="24"/>
              </w:rPr>
              <w:t>蔡元培和陶行知两位教育家的生平及主要的教育思想。</w:t>
            </w:r>
            <w:bookmarkEnd w:id="7"/>
            <w:bookmarkEnd w:id="8"/>
          </w:p>
        </w:tc>
      </w:tr>
      <w:tr w14:paraId="76FB217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E55F4AC">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1E49588B">
            <w:pPr>
              <w:jc w:val="center"/>
              <w:rPr>
                <w:rFonts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（3min）</w:t>
            </w:r>
          </w:p>
        </w:tc>
        <w:tc>
          <w:tcPr>
            <w:tcW w:w="7479" w:type="dxa"/>
            <w:tcBorders>
              <w:tl2br w:val="nil"/>
              <w:tr2bl w:val="nil"/>
            </w:tcBorders>
            <w:vAlign w:val="center"/>
          </w:tcPr>
          <w:p w14:paraId="4C13A0FE">
            <w:pPr>
              <w:spacing w:line="360" w:lineRule="auto"/>
              <w:rPr>
                <w:rFonts w:ascii="Times New Roman" w:hAnsi="Times New Roman"/>
                <w:sz w:val="24"/>
                <w:szCs w:val="24"/>
              </w:rPr>
            </w:pPr>
            <w:bookmarkStart w:id="9" w:name="OLE_LINK2"/>
            <w:r>
              <w:rPr>
                <w:rFonts w:hint="eastAsia" w:ascii="宋体" w:hAnsi="宋体" w:cs="宋体"/>
                <w:color w:val="CC0066"/>
                <w:sz w:val="24"/>
                <w:szCs w:val="24"/>
                <w:lang w:bidi="ar"/>
              </w:rPr>
              <w:t>【教师】回顾和总结本节课的知识点。</w:t>
            </w:r>
          </w:p>
          <w:bookmarkEnd w:id="9"/>
          <w:p w14:paraId="14DF49A4">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这节课我们一起学习了蔡元培和陶行知两位教育家的生平及“五育并举”“生活即教育”的主要教育思想。</w:t>
            </w:r>
          </w:p>
        </w:tc>
        <w:tc>
          <w:tcPr>
            <w:tcW w:w="1915" w:type="dxa"/>
            <w:tcBorders>
              <w:tl2br w:val="nil"/>
              <w:tr2bl w:val="nil"/>
            </w:tcBorders>
            <w:vAlign w:val="center"/>
          </w:tcPr>
          <w:p w14:paraId="798D4B48">
            <w:pPr>
              <w:spacing w:line="360" w:lineRule="auto"/>
              <w:rPr>
                <w:rFonts w:ascii="Times New Roman" w:hAnsi="Times New Roman"/>
                <w:sz w:val="24"/>
                <w:szCs w:val="24"/>
              </w:rPr>
            </w:pPr>
            <w:bookmarkStart w:id="10" w:name="OLE_LINK4"/>
            <w:bookmarkStart w:id="11" w:name="OLE_LINK3"/>
            <w:r>
              <w:rPr>
                <w:rFonts w:hint="eastAsia" w:ascii="宋体" w:hAnsi="宋体" w:cs="宋体"/>
                <w:sz w:val="24"/>
                <w:szCs w:val="24"/>
                <w:lang w:bidi="ar"/>
              </w:rPr>
              <w:t>通过对所学知识的回顾，培养学生的归纳总结能力</w:t>
            </w:r>
            <w:bookmarkEnd w:id="10"/>
            <w:bookmarkEnd w:id="11"/>
          </w:p>
        </w:tc>
      </w:tr>
      <w:tr w14:paraId="2780D0C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FEB956B">
            <w:pPr>
              <w:ind w:left="8" w:hanging="8"/>
              <w:jc w:val="center"/>
              <w:rPr>
                <w:rFonts w:ascii="宋体" w:hAnsi="宋体" w:cs="宋体"/>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（2min）</w:t>
            </w:r>
          </w:p>
        </w:tc>
        <w:tc>
          <w:tcPr>
            <w:tcW w:w="7479" w:type="dxa"/>
            <w:tcBorders>
              <w:tl2br w:val="nil"/>
              <w:tr2bl w:val="nil"/>
            </w:tcBorders>
            <w:vAlign w:val="center"/>
          </w:tcPr>
          <w:p w14:paraId="27C8DC1B">
            <w:pPr>
              <w:spacing w:line="360" w:lineRule="auto"/>
              <w:rPr>
                <w:rFonts w:ascii="宋体" w:hAnsi="宋体" w:cs="宋体"/>
                <w:bCs/>
                <w:color w:val="C00000"/>
                <w:sz w:val="24"/>
                <w:szCs w:val="24"/>
              </w:rPr>
            </w:pPr>
            <w:r>
              <w:rPr>
                <w:rFonts w:hint="eastAsia" w:ascii="宋体" w:hAnsi="宋体" w:cs="宋体"/>
                <w:color w:val="C00000"/>
                <w:sz w:val="24"/>
                <w:szCs w:val="24"/>
                <w:lang w:bidi="ar"/>
              </w:rPr>
              <w:t>【教师】</w:t>
            </w:r>
            <w:r>
              <w:rPr>
                <w:rFonts w:hint="eastAsia" w:ascii="宋体" w:hAnsi="宋体" w:cs="宋体"/>
                <w:bCs/>
                <w:color w:val="C00000"/>
                <w:sz w:val="24"/>
                <w:szCs w:val="24"/>
                <w:lang w:bidi="ar"/>
              </w:rPr>
              <w:t>布置课后作业</w:t>
            </w:r>
          </w:p>
          <w:p w14:paraId="26A4376D">
            <w:pPr>
              <w:spacing w:line="360" w:lineRule="auto"/>
              <w:ind w:firstLine="480" w:firstLineChars="200"/>
              <w:rPr>
                <w:rFonts w:hAnsi="宋体"/>
                <w:bCs/>
                <w:sz w:val="24"/>
                <w:szCs w:val="24"/>
              </w:rPr>
            </w:pPr>
            <w:r>
              <w:rPr>
                <w:rFonts w:hint="eastAsia" w:hAnsi="宋体"/>
                <w:bCs/>
                <w:sz w:val="24"/>
                <w:szCs w:val="24"/>
              </w:rPr>
              <w:t>完成课后的思考与练习</w:t>
            </w:r>
          </w:p>
        </w:tc>
        <w:tc>
          <w:tcPr>
            <w:tcW w:w="1915" w:type="dxa"/>
            <w:tcBorders>
              <w:tl2br w:val="nil"/>
              <w:tr2bl w:val="nil"/>
            </w:tcBorders>
            <w:vAlign w:val="center"/>
          </w:tcPr>
          <w:p w14:paraId="134C06E0">
            <w:pPr>
              <w:spacing w:line="360" w:lineRule="auto"/>
              <w:rPr>
                <w:rFonts w:ascii="Times New Roman" w:hAnsi="Times New Roman"/>
                <w:sz w:val="24"/>
                <w:szCs w:val="24"/>
              </w:rPr>
            </w:pPr>
            <w:r>
              <w:rPr>
                <w:rFonts w:hint="eastAsia" w:ascii="宋体" w:hAnsi="宋体" w:cs="宋体"/>
                <w:sz w:val="24"/>
                <w:szCs w:val="24"/>
                <w:lang w:bidi="ar"/>
              </w:rPr>
              <w:t>通过课后练习，使学生巩固所学新知识</w:t>
            </w:r>
          </w:p>
        </w:tc>
      </w:tr>
      <w:tr w14:paraId="40A1910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168F280">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502C7233">
            <w:pPr>
              <w:spacing w:line="360" w:lineRule="auto"/>
              <w:rPr>
                <w:rFonts w:ascii="Times New Roman" w:hAnsi="Times New Roman"/>
                <w:sz w:val="24"/>
                <w:szCs w:val="24"/>
              </w:rPr>
            </w:pPr>
            <w:r>
              <w:rPr>
                <w:rFonts w:ascii="Times New Roman" w:hAnsi="Times New Roman"/>
                <w:sz w:val="24"/>
                <w:szCs w:val="24"/>
              </w:rPr>
              <w:t>在教学过程中设置在补充的例题练习中有几道易错题,学生在练习中的“错误体验”将会有助于加深记忆。</w:t>
            </w:r>
          </w:p>
        </w:tc>
      </w:tr>
    </w:tbl>
    <w:p w14:paraId="14ED3E73"/>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mn-cs">
    <w:altName w:val="Latha"/>
    <w:panose1 w:val="00000000000000000000"/>
    <w:charset w:val="00"/>
    <w:family w:val="roman"/>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D0614">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704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37814">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7C394">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9B278">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483A2">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66B96"/>
    <w:rsid w:val="00085814"/>
    <w:rsid w:val="00086D0B"/>
    <w:rsid w:val="000875D2"/>
    <w:rsid w:val="000907E3"/>
    <w:rsid w:val="000A4274"/>
    <w:rsid w:val="000B19B1"/>
    <w:rsid w:val="000B265C"/>
    <w:rsid w:val="000B4C54"/>
    <w:rsid w:val="000B4C62"/>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2447"/>
    <w:rsid w:val="001769B1"/>
    <w:rsid w:val="00177278"/>
    <w:rsid w:val="00183A11"/>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6126D"/>
    <w:rsid w:val="00264BD5"/>
    <w:rsid w:val="00284B51"/>
    <w:rsid w:val="002878FB"/>
    <w:rsid w:val="00287C28"/>
    <w:rsid w:val="00291909"/>
    <w:rsid w:val="00292FEA"/>
    <w:rsid w:val="002A0216"/>
    <w:rsid w:val="002A2535"/>
    <w:rsid w:val="002A33A8"/>
    <w:rsid w:val="002A404C"/>
    <w:rsid w:val="002A4158"/>
    <w:rsid w:val="002B23CF"/>
    <w:rsid w:val="002B38E7"/>
    <w:rsid w:val="002B7185"/>
    <w:rsid w:val="002C110C"/>
    <w:rsid w:val="002C1F01"/>
    <w:rsid w:val="002D6662"/>
    <w:rsid w:val="002E184A"/>
    <w:rsid w:val="002E68A4"/>
    <w:rsid w:val="002E7294"/>
    <w:rsid w:val="003126FD"/>
    <w:rsid w:val="00315E59"/>
    <w:rsid w:val="00316415"/>
    <w:rsid w:val="00316DC3"/>
    <w:rsid w:val="00317AB5"/>
    <w:rsid w:val="00325F15"/>
    <w:rsid w:val="003529CF"/>
    <w:rsid w:val="00355D4B"/>
    <w:rsid w:val="00363658"/>
    <w:rsid w:val="003648FD"/>
    <w:rsid w:val="00365839"/>
    <w:rsid w:val="00365BD3"/>
    <w:rsid w:val="0039102B"/>
    <w:rsid w:val="0039306C"/>
    <w:rsid w:val="003937CA"/>
    <w:rsid w:val="003A663D"/>
    <w:rsid w:val="003B0CAE"/>
    <w:rsid w:val="003B2EE1"/>
    <w:rsid w:val="003B4179"/>
    <w:rsid w:val="003B6AA4"/>
    <w:rsid w:val="003C37D3"/>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D74E9"/>
    <w:rsid w:val="004E1C39"/>
    <w:rsid w:val="004E2439"/>
    <w:rsid w:val="004F67EA"/>
    <w:rsid w:val="00524802"/>
    <w:rsid w:val="00527968"/>
    <w:rsid w:val="00530E72"/>
    <w:rsid w:val="0053418A"/>
    <w:rsid w:val="0055010C"/>
    <w:rsid w:val="00572303"/>
    <w:rsid w:val="00591658"/>
    <w:rsid w:val="00594AC9"/>
    <w:rsid w:val="005A04FD"/>
    <w:rsid w:val="005B2198"/>
    <w:rsid w:val="005E14DD"/>
    <w:rsid w:val="005F1D11"/>
    <w:rsid w:val="00601D08"/>
    <w:rsid w:val="00603EDE"/>
    <w:rsid w:val="00610D47"/>
    <w:rsid w:val="00630A0C"/>
    <w:rsid w:val="00631B96"/>
    <w:rsid w:val="00633C56"/>
    <w:rsid w:val="0064204D"/>
    <w:rsid w:val="006422CD"/>
    <w:rsid w:val="00642E05"/>
    <w:rsid w:val="0065006B"/>
    <w:rsid w:val="006509C8"/>
    <w:rsid w:val="0065152E"/>
    <w:rsid w:val="00655917"/>
    <w:rsid w:val="00660119"/>
    <w:rsid w:val="006621CF"/>
    <w:rsid w:val="00673469"/>
    <w:rsid w:val="006759C7"/>
    <w:rsid w:val="00675D5A"/>
    <w:rsid w:val="0067670B"/>
    <w:rsid w:val="006840A4"/>
    <w:rsid w:val="0068662B"/>
    <w:rsid w:val="0069310C"/>
    <w:rsid w:val="00693C47"/>
    <w:rsid w:val="00694463"/>
    <w:rsid w:val="006960C8"/>
    <w:rsid w:val="006B731C"/>
    <w:rsid w:val="006C4F4C"/>
    <w:rsid w:val="006D0589"/>
    <w:rsid w:val="006E0ED7"/>
    <w:rsid w:val="006E11D0"/>
    <w:rsid w:val="006E1507"/>
    <w:rsid w:val="006E632B"/>
    <w:rsid w:val="006F0174"/>
    <w:rsid w:val="006F5420"/>
    <w:rsid w:val="006F683D"/>
    <w:rsid w:val="006F6EAC"/>
    <w:rsid w:val="00703C88"/>
    <w:rsid w:val="00706624"/>
    <w:rsid w:val="00721607"/>
    <w:rsid w:val="00727DA5"/>
    <w:rsid w:val="00732B84"/>
    <w:rsid w:val="00764EAE"/>
    <w:rsid w:val="00771CB7"/>
    <w:rsid w:val="00774A06"/>
    <w:rsid w:val="007A1149"/>
    <w:rsid w:val="007A2810"/>
    <w:rsid w:val="007A45BB"/>
    <w:rsid w:val="007B59A7"/>
    <w:rsid w:val="007C5ECB"/>
    <w:rsid w:val="007D07DC"/>
    <w:rsid w:val="007F52A3"/>
    <w:rsid w:val="00820AB4"/>
    <w:rsid w:val="008373CE"/>
    <w:rsid w:val="0084469D"/>
    <w:rsid w:val="0084547D"/>
    <w:rsid w:val="0086345D"/>
    <w:rsid w:val="00867F7F"/>
    <w:rsid w:val="00881A37"/>
    <w:rsid w:val="00883C23"/>
    <w:rsid w:val="00895FF2"/>
    <w:rsid w:val="008A0B8D"/>
    <w:rsid w:val="008A12A5"/>
    <w:rsid w:val="008A17A6"/>
    <w:rsid w:val="008B65CA"/>
    <w:rsid w:val="008B7BB5"/>
    <w:rsid w:val="008C584A"/>
    <w:rsid w:val="008D0DCA"/>
    <w:rsid w:val="008D5353"/>
    <w:rsid w:val="008D7EF6"/>
    <w:rsid w:val="008E003C"/>
    <w:rsid w:val="008E6A68"/>
    <w:rsid w:val="008F27D3"/>
    <w:rsid w:val="008F2E57"/>
    <w:rsid w:val="008F6E17"/>
    <w:rsid w:val="009056B5"/>
    <w:rsid w:val="00906F30"/>
    <w:rsid w:val="009129DE"/>
    <w:rsid w:val="00914FD9"/>
    <w:rsid w:val="00916C28"/>
    <w:rsid w:val="00920641"/>
    <w:rsid w:val="00922F12"/>
    <w:rsid w:val="00926265"/>
    <w:rsid w:val="00943102"/>
    <w:rsid w:val="009444B5"/>
    <w:rsid w:val="00944501"/>
    <w:rsid w:val="00966471"/>
    <w:rsid w:val="0098073E"/>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9481A"/>
    <w:rsid w:val="00AB118B"/>
    <w:rsid w:val="00AC0908"/>
    <w:rsid w:val="00AC16F9"/>
    <w:rsid w:val="00AC478F"/>
    <w:rsid w:val="00AC774E"/>
    <w:rsid w:val="00AD0743"/>
    <w:rsid w:val="00AD38C8"/>
    <w:rsid w:val="00AE4AF0"/>
    <w:rsid w:val="00AE5721"/>
    <w:rsid w:val="00AE683A"/>
    <w:rsid w:val="00B16242"/>
    <w:rsid w:val="00B21432"/>
    <w:rsid w:val="00B25457"/>
    <w:rsid w:val="00B26D0D"/>
    <w:rsid w:val="00B35660"/>
    <w:rsid w:val="00B3567A"/>
    <w:rsid w:val="00B364A8"/>
    <w:rsid w:val="00B47365"/>
    <w:rsid w:val="00B537F5"/>
    <w:rsid w:val="00B604E2"/>
    <w:rsid w:val="00B7231E"/>
    <w:rsid w:val="00B745DF"/>
    <w:rsid w:val="00B80469"/>
    <w:rsid w:val="00B8084C"/>
    <w:rsid w:val="00B8585D"/>
    <w:rsid w:val="00BA0DFD"/>
    <w:rsid w:val="00BA4527"/>
    <w:rsid w:val="00BB0931"/>
    <w:rsid w:val="00BB6C06"/>
    <w:rsid w:val="00BB79B5"/>
    <w:rsid w:val="00BC0CDD"/>
    <w:rsid w:val="00BD44BE"/>
    <w:rsid w:val="00BF4125"/>
    <w:rsid w:val="00BF7295"/>
    <w:rsid w:val="00C020F4"/>
    <w:rsid w:val="00C03EBC"/>
    <w:rsid w:val="00C12DED"/>
    <w:rsid w:val="00C13010"/>
    <w:rsid w:val="00C13A18"/>
    <w:rsid w:val="00C15D93"/>
    <w:rsid w:val="00C15FA0"/>
    <w:rsid w:val="00C25BBA"/>
    <w:rsid w:val="00C32B34"/>
    <w:rsid w:val="00C3793E"/>
    <w:rsid w:val="00C538F6"/>
    <w:rsid w:val="00C539B3"/>
    <w:rsid w:val="00C62DB9"/>
    <w:rsid w:val="00C65E83"/>
    <w:rsid w:val="00C710BF"/>
    <w:rsid w:val="00C757FF"/>
    <w:rsid w:val="00C75A36"/>
    <w:rsid w:val="00C8147F"/>
    <w:rsid w:val="00C870A5"/>
    <w:rsid w:val="00C913C9"/>
    <w:rsid w:val="00CA4BEA"/>
    <w:rsid w:val="00CB086C"/>
    <w:rsid w:val="00CB4DC5"/>
    <w:rsid w:val="00CC1ED3"/>
    <w:rsid w:val="00CC51AA"/>
    <w:rsid w:val="00CC69F7"/>
    <w:rsid w:val="00CD06A1"/>
    <w:rsid w:val="00CD5851"/>
    <w:rsid w:val="00D019D7"/>
    <w:rsid w:val="00D046A4"/>
    <w:rsid w:val="00D1142A"/>
    <w:rsid w:val="00D16386"/>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A70B9"/>
    <w:rsid w:val="00DB13C3"/>
    <w:rsid w:val="00DB2AB8"/>
    <w:rsid w:val="00DB4228"/>
    <w:rsid w:val="00DB55B3"/>
    <w:rsid w:val="00DB7A7E"/>
    <w:rsid w:val="00DC0439"/>
    <w:rsid w:val="00DC2395"/>
    <w:rsid w:val="00DC2957"/>
    <w:rsid w:val="00DD1421"/>
    <w:rsid w:val="00DD4D1B"/>
    <w:rsid w:val="00DF4461"/>
    <w:rsid w:val="00DF515A"/>
    <w:rsid w:val="00E0214F"/>
    <w:rsid w:val="00E04B69"/>
    <w:rsid w:val="00E0715F"/>
    <w:rsid w:val="00E07316"/>
    <w:rsid w:val="00E12FD7"/>
    <w:rsid w:val="00E37F66"/>
    <w:rsid w:val="00E5322C"/>
    <w:rsid w:val="00E54598"/>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0405"/>
    <w:rsid w:val="00F94A21"/>
    <w:rsid w:val="00F96231"/>
    <w:rsid w:val="00FC1E8A"/>
    <w:rsid w:val="00FD29F5"/>
    <w:rsid w:val="00FD5DA0"/>
    <w:rsid w:val="00FF43FF"/>
    <w:rsid w:val="00FF4BDE"/>
    <w:rsid w:val="027B08F2"/>
    <w:rsid w:val="061F1E41"/>
    <w:rsid w:val="0AC91BFE"/>
    <w:rsid w:val="0D2F326C"/>
    <w:rsid w:val="0EFB3964"/>
    <w:rsid w:val="124F112A"/>
    <w:rsid w:val="138E17D4"/>
    <w:rsid w:val="16527C12"/>
    <w:rsid w:val="1FB84519"/>
    <w:rsid w:val="218A5BED"/>
    <w:rsid w:val="24B477DD"/>
    <w:rsid w:val="28B578A7"/>
    <w:rsid w:val="322A12C5"/>
    <w:rsid w:val="333E3614"/>
    <w:rsid w:val="34AD60CD"/>
    <w:rsid w:val="368D542E"/>
    <w:rsid w:val="388B134B"/>
    <w:rsid w:val="3EB371A6"/>
    <w:rsid w:val="436C72A2"/>
    <w:rsid w:val="43CD7F64"/>
    <w:rsid w:val="44B33A23"/>
    <w:rsid w:val="45C91BBA"/>
    <w:rsid w:val="49F36801"/>
    <w:rsid w:val="4C7F0E23"/>
    <w:rsid w:val="5A7C6694"/>
    <w:rsid w:val="5C2D08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2402</Words>
  <Characters>2496</Characters>
  <Lines>18</Lines>
  <Paragraphs>5</Paragraphs>
  <TotalTime>12</TotalTime>
  <ScaleCrop>false</ScaleCrop>
  <LinksUpToDate>false</LinksUpToDate>
  <CharactersWithSpaces>2503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2025-07-23T12:00:00Z</dcterms:created>
  <dc:creator>DELL</dc:creator>
  <cp:lastModifiedBy>六月</cp:lastModifiedBy>
  <dcterms:modified xsi:type="dcterms:W3CDTF">2025-08-11T06:14:14Z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D58739FC518A4B37B47FED5A4AB05FA0_13</vt:lpwstr>
  </property>
  <property fmtid="{D5CDD505-2E9C-101B-9397-08002B2CF9AE}" pid="4" name="KSOTemplateDocerSaveRecord">
    <vt:lpwstr>eyJoZGlkIjoiOTcxZjc4Y2ViNTBlZDVmZTI3YTAxZGE1NWVmM2E2NDEiLCJ1c2VySWQiOiI0MDMzMDA2MzYifQ==</vt:lpwstr>
  </property>
</Properties>
</file>